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98A2" w14:textId="1A793D5D" w:rsidR="00DD67BF" w:rsidRDefault="00DD67BF" w:rsidP="00DD67BF">
      <w:pPr>
        <w:tabs>
          <w:tab w:val="right" w:pos="9638"/>
        </w:tabs>
        <w:rPr>
          <w:rFonts w:ascii="Arial" w:hAnsi="Arial" w:cs="Arial"/>
          <w:b/>
          <w:noProof/>
          <w:sz w:val="24"/>
        </w:rPr>
      </w:pPr>
      <w:bookmarkStart w:id="0" w:name="_Hlk91753531"/>
      <w:r>
        <w:rPr>
          <w:rFonts w:ascii="Arial" w:hAnsi="Arial" w:cs="Arial"/>
          <w:b/>
          <w:noProof/>
          <w:sz w:val="24"/>
        </w:rPr>
        <w:t>SA WG2 Meeting #163</w:t>
      </w:r>
      <w:r>
        <w:rPr>
          <w:rFonts w:ascii="Arial" w:hAnsi="Arial" w:cs="Arial"/>
          <w:b/>
          <w:noProof/>
          <w:sz w:val="24"/>
        </w:rPr>
        <w:tab/>
        <w:t>S2-240</w:t>
      </w:r>
      <w:r w:rsidR="00237CA4">
        <w:rPr>
          <w:rFonts w:ascii="Arial" w:hAnsi="Arial" w:cs="Arial"/>
          <w:b/>
          <w:noProof/>
          <w:sz w:val="24"/>
        </w:rPr>
        <w:t>6242</w:t>
      </w:r>
    </w:p>
    <w:p w14:paraId="53F8655B" w14:textId="53B1EB48" w:rsidR="004C75B8" w:rsidRPr="00DD67BF" w:rsidRDefault="00DD67BF" w:rsidP="00DD67BF">
      <w:pPr>
        <w:tabs>
          <w:tab w:val="right" w:pos="9638"/>
        </w:tabs>
        <w:rPr>
          <w:rFonts w:ascii="Arial" w:hAnsi="Arial" w:cs="Arial"/>
          <w:b/>
          <w:noProof/>
          <w:sz w:val="24"/>
        </w:rPr>
      </w:pPr>
      <w:r>
        <w:rPr>
          <w:rFonts w:ascii="Arial" w:hAnsi="Arial" w:cs="Arial"/>
          <w:b/>
          <w:noProof/>
          <w:sz w:val="24"/>
        </w:rPr>
        <w:t>27 - 31 May, 2024, Jeju, South Korea</w:t>
      </w:r>
      <w:r>
        <w:rPr>
          <w:rFonts w:ascii="Arial" w:hAnsi="Arial" w:cs="Arial"/>
          <w:b/>
          <w:noProof/>
          <w:sz w:val="24"/>
        </w:rPr>
        <w:tab/>
      </w:r>
      <w:r w:rsidR="004C75B8">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DF22B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4047E43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24E7">
        <w:rPr>
          <w:rFonts w:ascii="Arial" w:hAnsi="Arial" w:cs="Arial"/>
          <w:b/>
        </w:rPr>
        <w:t>Conclusion for KI</w:t>
      </w:r>
      <w:r w:rsidR="00FA1A17">
        <w:rPr>
          <w:rFonts w:ascii="Arial" w:hAnsi="Arial" w:cs="Arial"/>
          <w:b/>
        </w:rPr>
        <w:t xml:space="preserve"> </w:t>
      </w:r>
      <w:r w:rsidR="00464A65">
        <w:rPr>
          <w:rFonts w:ascii="Arial" w:hAnsi="Arial" w:cs="Arial"/>
          <w:b/>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88933B"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E424E7">
        <w:rPr>
          <w:rFonts w:ascii="Arial" w:hAnsi="Arial" w:cs="Arial"/>
          <w:b/>
        </w:rPr>
        <w:t>3</w:t>
      </w:r>
      <w:r>
        <w:rPr>
          <w:rFonts w:ascii="Arial" w:hAnsi="Arial" w:cs="Arial"/>
          <w:b/>
        </w:rPr>
        <w:t xml:space="preserve"> </w:t>
      </w:r>
    </w:p>
    <w:p w14:paraId="1A0A4326" w14:textId="4B25BA7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775317" w:rsidRPr="00775317">
        <w:rPr>
          <w:rFonts w:ascii="Arial" w:hAnsi="Arial" w:cs="Arial"/>
          <w:b/>
        </w:rPr>
        <w:t>FS_</w:t>
      </w:r>
      <w:r w:rsidR="00E424E7">
        <w:rPr>
          <w:rFonts w:ascii="Arial" w:hAnsi="Arial" w:cs="Arial"/>
          <w:b/>
        </w:rPr>
        <w:t>XRM_Ph2</w:t>
      </w:r>
      <w:r w:rsidR="00775317">
        <w:rPr>
          <w:rFonts w:ascii="Arial" w:hAnsi="Arial" w:cs="Arial"/>
          <w:b/>
        </w:rPr>
        <w:t xml:space="preserve"> </w:t>
      </w:r>
      <w:r>
        <w:rPr>
          <w:rFonts w:ascii="Arial" w:hAnsi="Arial" w:cs="Arial"/>
          <w:b/>
        </w:rPr>
        <w:t>/ Rel-1</w:t>
      </w:r>
      <w:r w:rsidR="00025F65">
        <w:rPr>
          <w:rFonts w:ascii="Arial" w:hAnsi="Arial" w:cs="Arial"/>
          <w:b/>
        </w:rPr>
        <w:t>9</w:t>
      </w:r>
    </w:p>
    <w:p w14:paraId="59D8A9FC" w14:textId="09204F2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64A65">
        <w:rPr>
          <w:rFonts w:ascii="Arial" w:hAnsi="Arial" w:cs="Arial"/>
          <w:b/>
        </w:rPr>
        <w:t>Conclusion for KI 2</w:t>
      </w:r>
    </w:p>
    <w:p w14:paraId="67FE0861" w14:textId="010D71D5" w:rsidR="0073440A" w:rsidRDefault="00974A70" w:rsidP="0073440A">
      <w:pPr>
        <w:pStyle w:val="Heading1"/>
      </w:pPr>
      <w:r>
        <w:t>1</w:t>
      </w:r>
      <w:r w:rsidR="00007082">
        <w:tab/>
      </w:r>
      <w:r w:rsidR="0073440A">
        <w:t>Discussion</w:t>
      </w:r>
    </w:p>
    <w:p w14:paraId="499A9E9E" w14:textId="3D7D02DC" w:rsidR="0089760B" w:rsidRDefault="0089760B" w:rsidP="0089760B">
      <w:r>
        <w:t xml:space="preserve">The solutions submitted for </w:t>
      </w:r>
      <w:r w:rsidR="00A54596">
        <w:t xml:space="preserve">KI 2 </w:t>
      </w:r>
      <w:r>
        <w:t>fall into one of the following categories:</w:t>
      </w:r>
    </w:p>
    <w:p w14:paraId="4BC3EE10" w14:textId="77777777" w:rsidR="0089760B" w:rsidRDefault="0089760B" w:rsidP="0089760B">
      <w:r>
        <w:t>-     Category #1: Media over QUIC (reference: sol #9, #10)</w:t>
      </w:r>
    </w:p>
    <w:p w14:paraId="3690AD69" w14:textId="77777777" w:rsidR="0089760B" w:rsidRDefault="0089760B" w:rsidP="0089760B">
      <w:r>
        <w:t>-     Category #2: UDP option (reference: sol #11, #12, #27)</w:t>
      </w:r>
    </w:p>
    <w:p w14:paraId="67596790" w14:textId="77777777" w:rsidR="0089760B" w:rsidRDefault="0089760B" w:rsidP="0089760B">
      <w:r>
        <w:t xml:space="preserve">-     Category #3: Proxying-UDP-in-HTTP (including </w:t>
      </w:r>
      <w:r>
        <w:rPr>
          <w:rFonts w:eastAsia="DengXian"/>
        </w:rPr>
        <w:t>QUIC-Aware Proxying</w:t>
      </w:r>
      <w:r>
        <w:t>; reference: sol #24, #26)</w:t>
      </w:r>
    </w:p>
    <w:p w14:paraId="6BE6F805" w14:textId="77777777" w:rsidR="0089760B" w:rsidRPr="0089760B" w:rsidRDefault="0089760B" w:rsidP="0089760B">
      <w:pPr>
        <w:rPr>
          <w:lang w:val="es-ES" w:eastAsia="zh-CN"/>
        </w:rPr>
      </w:pPr>
      <w:r>
        <w:rPr>
          <w:lang w:val="es-ES"/>
        </w:rPr>
        <w:t>-     Category #4: GTP-U (reference: sol #25)</w:t>
      </w:r>
    </w:p>
    <w:p w14:paraId="4A8D56DC" w14:textId="77777777" w:rsidR="0089760B" w:rsidRPr="0089760B" w:rsidRDefault="0089760B" w:rsidP="0089760B">
      <w:pPr>
        <w:rPr>
          <w:lang w:val="es-ES"/>
        </w:rPr>
      </w:pPr>
    </w:p>
    <w:p w14:paraId="3D09C7C8" w14:textId="77777777" w:rsidR="00331A49" w:rsidRPr="00BD19A7" w:rsidRDefault="00331A49" w:rsidP="00331A49">
      <w:r w:rsidRPr="00BD19A7">
        <w:t>The Category #4: GTP-U family of solution raises following issues:</w:t>
      </w:r>
    </w:p>
    <w:p w14:paraId="3B420AD7" w14:textId="77777777" w:rsidR="00331A49" w:rsidRPr="00BD19A7" w:rsidRDefault="00331A49" w:rsidP="00331A49">
      <w:pPr>
        <w:ind w:left="357"/>
      </w:pPr>
      <w:r w:rsidRPr="00BD19A7">
        <w:t xml:space="preserve">  a)</w:t>
      </w:r>
      <w:r w:rsidRPr="00BD19A7">
        <w:tab/>
        <w:t>It requires the AS to support GTP-u</w:t>
      </w:r>
    </w:p>
    <w:p w14:paraId="6FA6A302" w14:textId="6F4C441E" w:rsidR="00331A49" w:rsidRPr="00BD19A7" w:rsidRDefault="00331A49" w:rsidP="00331A49">
      <w:pPr>
        <w:ind w:left="357"/>
      </w:pPr>
      <w:r w:rsidRPr="00BD19A7">
        <w:t xml:space="preserve">  b)</w:t>
      </w:r>
      <w:r w:rsidRPr="00BD19A7">
        <w:tab/>
        <w:t>It requires the AS to support IPS</w:t>
      </w:r>
      <w:r w:rsidR="00BB294F">
        <w:t>ec</w:t>
      </w:r>
      <w:r w:rsidRPr="00BD19A7">
        <w:t xml:space="preserve"> (or otherwise would raise a very STRONG security issue) while Application</w:t>
      </w:r>
      <w:r w:rsidR="00BB294F">
        <w:t>-</w:t>
      </w:r>
      <w:r w:rsidRPr="00BD19A7">
        <w:t>level security is moving away from IPSec towards TLS based security</w:t>
      </w:r>
    </w:p>
    <w:p w14:paraId="66C879D0" w14:textId="77777777" w:rsidR="00331A49" w:rsidRPr="00BD19A7" w:rsidRDefault="00331A49" w:rsidP="00331A49">
      <w:r w:rsidRPr="00BD19A7">
        <w:t>As a conclusion, Normative work for KI 2 will not consider this family of solutions.</w:t>
      </w:r>
    </w:p>
    <w:p w14:paraId="33F60498" w14:textId="77777777" w:rsidR="00331A49" w:rsidRPr="00BD19A7" w:rsidRDefault="00331A49" w:rsidP="00331A49"/>
    <w:p w14:paraId="001B0181" w14:textId="77777777" w:rsidR="00331A49" w:rsidRPr="00BD19A7" w:rsidRDefault="00331A49" w:rsidP="00331A49">
      <w:r w:rsidRPr="00BD19A7">
        <w:t>The Category #2: UDP option family of solution raises following issues:</w:t>
      </w:r>
    </w:p>
    <w:p w14:paraId="271573E1" w14:textId="77777777" w:rsidR="00331A49" w:rsidRPr="00BD19A7" w:rsidRDefault="00331A49" w:rsidP="00331A49">
      <w:pPr>
        <w:ind w:left="357"/>
      </w:pPr>
      <w:r w:rsidRPr="00BD19A7">
        <w:t xml:space="preserve">  a)</w:t>
      </w:r>
      <w:r w:rsidRPr="00BD19A7">
        <w:tab/>
        <w:t>UDP options are meant to apply end to end, not to be consumed by an intermediate entity: any intermediate network node can strip off the UDP option and still forward the UDP payload without breaking the end-to-end service, hence it cannot be made sure the provided traffic/media information will reach the UPF from AS, unless there is a guaranteed protection in the Internet to do so</w:t>
      </w:r>
    </w:p>
    <w:p w14:paraId="7D0B3330" w14:textId="77777777" w:rsidR="00331A49" w:rsidRPr="00BD19A7" w:rsidRDefault="00331A49" w:rsidP="00331A49">
      <w:pPr>
        <w:ind w:left="357"/>
      </w:pPr>
      <w:r w:rsidRPr="00BD19A7">
        <w:t xml:space="preserve">  b)</w:t>
      </w:r>
      <w:r w:rsidRPr="00BD19A7">
        <w:tab/>
        <w:t>UDP options when sent in the clear or without integrity protection raise very STRONG security issues</w:t>
      </w:r>
    </w:p>
    <w:p w14:paraId="31B7A65C" w14:textId="5BDE3499" w:rsidR="00331A49" w:rsidRPr="00BD19A7" w:rsidRDefault="00331A49" w:rsidP="00331A49">
      <w:pPr>
        <w:ind w:left="357"/>
      </w:pPr>
      <w:r w:rsidRPr="00BD19A7">
        <w:t xml:space="preserve">  c)</w:t>
      </w:r>
      <w:r>
        <w:tab/>
      </w:r>
      <w:r w:rsidRPr="00BD19A7">
        <w:t>The solution 12 (obfuscating) is trying to alleviate these very strong security issues by mimicking the UDP-</w:t>
      </w:r>
      <w:r w:rsidR="00AE2003">
        <w:t>c</w:t>
      </w:r>
      <w:r w:rsidRPr="00BD19A7">
        <w:t>onnect solution. It nevertheless breaks the end-to-end nature of UDP options which the UDP-connect family does not break</w:t>
      </w:r>
    </w:p>
    <w:p w14:paraId="6D75DCE1" w14:textId="77777777" w:rsidR="00331A49" w:rsidRPr="00BD19A7" w:rsidRDefault="00331A49" w:rsidP="00331A49">
      <w:r w:rsidRPr="00BD19A7">
        <w:t>As a conclusion, Normative work for KI 2 will not consider this family of solutions.</w:t>
      </w:r>
    </w:p>
    <w:p w14:paraId="5DA78C30" w14:textId="77777777" w:rsidR="00331A49" w:rsidRPr="00BD19A7" w:rsidRDefault="00331A49" w:rsidP="00331A49"/>
    <w:p w14:paraId="7FB9EF5D" w14:textId="77777777" w:rsidR="00331A49" w:rsidRPr="00BD19A7" w:rsidRDefault="00331A49" w:rsidP="00331A49">
      <w:r w:rsidRPr="00BD19A7">
        <w:t>The Category #1: Media over QUIC family of solution raises following issues:</w:t>
      </w:r>
    </w:p>
    <w:p w14:paraId="1B20D280" w14:textId="77777777" w:rsidR="00331A49" w:rsidRPr="00BD19A7" w:rsidRDefault="00331A49" w:rsidP="00331A49">
      <w:pPr>
        <w:pStyle w:val="ListParagraph"/>
        <w:numPr>
          <w:ilvl w:val="0"/>
          <w:numId w:val="46"/>
        </w:numPr>
        <w:spacing w:before="120"/>
        <w:contextualSpacing/>
        <w:rPr>
          <w:rFonts w:ascii="Times New Roman" w:eastAsia="Times New Roman" w:hAnsi="Times New Roman" w:cs="Times New Roman"/>
          <w:color w:val="000000"/>
          <w:sz w:val="20"/>
          <w:szCs w:val="20"/>
          <w:lang w:val="en-GB" w:eastAsia="ja-JP"/>
        </w:rPr>
      </w:pPr>
      <w:r w:rsidRPr="00BD19A7">
        <w:rPr>
          <w:rFonts w:ascii="Times New Roman" w:eastAsia="Times New Roman" w:hAnsi="Times New Roman" w:cs="Times New Roman"/>
          <w:color w:val="000000"/>
          <w:sz w:val="20"/>
          <w:szCs w:val="20"/>
          <w:lang w:val="en-GB" w:eastAsia="ja-JP"/>
        </w:rPr>
        <w:t>It assumes the UPF should play the role of a media relay including media storage while UPF are not meant to do media storage</w:t>
      </w:r>
    </w:p>
    <w:p w14:paraId="55383AF6" w14:textId="77777777" w:rsidR="00331A49" w:rsidRPr="00BD19A7" w:rsidRDefault="00331A49" w:rsidP="76981685">
      <w:pPr>
        <w:pStyle w:val="ListParagraph"/>
        <w:numPr>
          <w:ilvl w:val="0"/>
          <w:numId w:val="46"/>
        </w:numPr>
        <w:spacing w:before="120"/>
        <w:contextualSpacing/>
        <w:rPr>
          <w:rFonts w:ascii="Times New Roman" w:eastAsia="Times New Roman" w:hAnsi="Times New Roman" w:cs="Times New Roman"/>
          <w:color w:val="000000"/>
          <w:sz w:val="20"/>
          <w:szCs w:val="20"/>
          <w:lang w:eastAsia="ja-JP"/>
        </w:rPr>
      </w:pPr>
      <w:r>
        <w:rPr>
          <w:rFonts w:ascii="Times New Roman" w:eastAsia="Times New Roman" w:hAnsi="Times New Roman" w:cs="Times New Roman"/>
          <w:color w:val="000000"/>
          <w:sz w:val="20"/>
          <w:szCs w:val="20"/>
          <w:lang w:eastAsia="ja-JP"/>
        </w:rPr>
        <w:t>UPF needs to maintain two QUIC connections (i.e. one between the UE and UPF, another one between the UPF and the AS) for one QoS flow, which means double encryption and decryption steps at the UPF</w:t>
      </w:r>
    </w:p>
    <w:p w14:paraId="693ACDA0" w14:textId="77777777" w:rsidR="00331A49" w:rsidRPr="00BD19A7" w:rsidRDefault="00331A49" w:rsidP="76981685">
      <w:pPr>
        <w:pStyle w:val="ListParagraph"/>
        <w:numPr>
          <w:ilvl w:val="0"/>
          <w:numId w:val="46"/>
        </w:numPr>
        <w:spacing w:before="120"/>
        <w:contextualSpacing/>
        <w:rPr>
          <w:rFonts w:ascii="Times New Roman" w:eastAsia="Times New Roman" w:hAnsi="Times New Roman" w:cs="Times New Roman"/>
          <w:color w:val="000000"/>
          <w:sz w:val="20"/>
          <w:szCs w:val="20"/>
          <w:lang w:eastAsia="ja-JP"/>
        </w:rPr>
      </w:pPr>
      <w:r>
        <w:rPr>
          <w:rFonts w:ascii="Times New Roman" w:eastAsia="Times New Roman" w:hAnsi="Times New Roman" w:cs="Times New Roman"/>
          <w:color w:val="000000"/>
          <w:sz w:val="20"/>
          <w:szCs w:val="20"/>
          <w:lang w:eastAsia="ja-JP"/>
        </w:rPr>
        <w:lastRenderedPageBreak/>
        <w:t>The UE would also need double decryption (on the QUIC connection with the MoQ relay and for the actual XRM content) (otherwise the UPF would be able to see the XRM content which may break user’s privacy)</w:t>
      </w:r>
    </w:p>
    <w:p w14:paraId="0FEF604C" w14:textId="7694BB9A" w:rsidR="00331A49" w:rsidRPr="00BD19A7" w:rsidRDefault="00331A49" w:rsidP="76981685">
      <w:pPr>
        <w:pStyle w:val="ListParagraph"/>
        <w:numPr>
          <w:ilvl w:val="0"/>
          <w:numId w:val="46"/>
        </w:numPr>
        <w:spacing w:before="120"/>
        <w:contextualSpacing/>
        <w:rPr>
          <w:rFonts w:ascii="Times New Roman" w:eastAsia="Times New Roman" w:hAnsi="Times New Roman" w:cs="Times New Roman"/>
          <w:color w:val="000000"/>
          <w:sz w:val="20"/>
          <w:szCs w:val="20"/>
          <w:lang w:eastAsia="ja-JP"/>
        </w:rPr>
      </w:pPr>
      <w:r>
        <w:rPr>
          <w:rFonts w:ascii="Times New Roman" w:eastAsia="Times New Roman" w:hAnsi="Times New Roman" w:cs="Times New Roman"/>
          <w:color w:val="000000"/>
          <w:sz w:val="20"/>
          <w:szCs w:val="20"/>
          <w:lang w:eastAsia="ja-JP"/>
        </w:rPr>
        <w:t xml:space="preserve">It is not clear in the current drafts in the </w:t>
      </w:r>
      <w:r w:rsidR="007E4580">
        <w:rPr>
          <w:rFonts w:ascii="Times New Roman" w:eastAsia="Times New Roman" w:hAnsi="Times New Roman" w:cs="Times New Roman"/>
          <w:color w:val="000000"/>
          <w:sz w:val="20"/>
          <w:szCs w:val="20"/>
          <w:lang w:eastAsia="ja-JP"/>
        </w:rPr>
        <w:t xml:space="preserve">IETF </w:t>
      </w:r>
      <w:r>
        <w:rPr>
          <w:rFonts w:ascii="Times New Roman" w:eastAsia="Times New Roman" w:hAnsi="Times New Roman" w:cs="Times New Roman"/>
          <w:color w:val="000000"/>
          <w:sz w:val="20"/>
          <w:szCs w:val="20"/>
          <w:lang w:eastAsia="ja-JP"/>
        </w:rPr>
        <w:t>working group on how a MoQ relay will subscribe to the publisher. The corresponding specifications are still incomplete. MoQ metadata does not fully fit with PDU set and EOB concepts, for example “indication of End PDU of the PDU Set could be identified based on the Payload Length” would require UPF to store Media payload length when receiving the first PDU related with an object and decrement the remaining number of bits in the object to determine the EOB condition</w:t>
      </w:r>
    </w:p>
    <w:p w14:paraId="6D4E1009" w14:textId="77777777" w:rsidR="00331A49" w:rsidRPr="00BD19A7" w:rsidRDefault="00331A49" w:rsidP="00331A49">
      <w:r w:rsidRPr="00BD19A7">
        <w:t>As a conclusion, MoQ protocols are incomplete and MoQ metadata may not convey the required information for XRM handling in 3GPP specification, thus normative work for KI 2 will not consider this family of solutions.</w:t>
      </w:r>
    </w:p>
    <w:p w14:paraId="66CA0D99" w14:textId="77777777" w:rsidR="00331A49" w:rsidRPr="00BD19A7" w:rsidRDefault="00331A49" w:rsidP="00331A49"/>
    <w:p w14:paraId="106B6269" w14:textId="4DE47E01" w:rsidR="00007082" w:rsidRPr="00BD19A7" w:rsidRDefault="007E4580" w:rsidP="00331A49">
      <w:r>
        <w:t xml:space="preserve">Considering that the Proxying-UDP-in-HTTP based solutions does not have the drawbacks mentioned above, </w:t>
      </w:r>
      <w:r w:rsidR="00331A49">
        <w:t xml:space="preserve">SA2 </w:t>
      </w:r>
      <w:r w:rsidR="00E17EA9">
        <w:t>should</w:t>
      </w:r>
      <w:r w:rsidR="00331A49">
        <w:t xml:space="preserve"> only consider </w:t>
      </w:r>
      <w:r w:rsidR="00BD19A7">
        <w:t xml:space="preserve">Proxying-UDP-in-HTTP </w:t>
      </w:r>
      <w:r w:rsidR="00331A49">
        <w:t>based solutions for normative work</w:t>
      </w:r>
      <w:r w:rsidR="00EA253E">
        <w:t>; this is developed in conclusion</w:t>
      </w:r>
      <w:r w:rsidR="00BD19A7">
        <w:t xml:space="preserve"> items 6 to 9</w:t>
      </w:r>
    </w:p>
    <w:p w14:paraId="0E4A5DC3" w14:textId="77777777" w:rsidR="00E834B5" w:rsidRPr="00BD19A7" w:rsidRDefault="00E834B5" w:rsidP="00331A49"/>
    <w:p w14:paraId="6BBD297D" w14:textId="77777777" w:rsidR="00F04E37" w:rsidRDefault="00307DF7" w:rsidP="00F04E37">
      <w:pPr>
        <w:spacing w:after="0"/>
      </w:pPr>
      <w:r w:rsidRPr="00936D1E">
        <w:t xml:space="preserve">Now comes </w:t>
      </w:r>
      <w:r w:rsidR="00EA253E" w:rsidRPr="00936D1E">
        <w:t xml:space="preserve">the issue of which entity </w:t>
      </w:r>
      <w:r w:rsidR="007723B4">
        <w:t xml:space="preserve">(UE or UPF) </w:t>
      </w:r>
      <w:r w:rsidR="00EA253E" w:rsidRPr="00936D1E">
        <w:t xml:space="preserve">can </w:t>
      </w:r>
      <w:r w:rsidR="00985979" w:rsidRPr="00936D1E">
        <w:t>initiate</w:t>
      </w:r>
      <w:r w:rsidR="00EA253E" w:rsidRPr="00936D1E">
        <w:t xml:space="preserve"> the </w:t>
      </w:r>
      <w:r w:rsidR="00BD19A7" w:rsidRPr="00936D1E">
        <w:t xml:space="preserve">Proxying-UDP-in-HTTP procedure. </w:t>
      </w:r>
    </w:p>
    <w:p w14:paraId="50EE960E" w14:textId="65E70BD0" w:rsidR="00E17EA9" w:rsidRDefault="00BD19A7" w:rsidP="00F04E37">
      <w:pPr>
        <w:spacing w:after="0"/>
      </w:pPr>
      <w:r w:rsidRPr="00936D1E">
        <w:t xml:space="preserve">The UPF </w:t>
      </w:r>
      <w:r w:rsidR="00FE31FD" w:rsidRPr="00936D1E">
        <w:t xml:space="preserve">can </w:t>
      </w:r>
      <w:r w:rsidR="00985979" w:rsidRPr="00936D1E">
        <w:t xml:space="preserve">initiate </w:t>
      </w:r>
      <w:r w:rsidR="007723B4">
        <w:t xml:space="preserve">this procedure </w:t>
      </w:r>
      <w:r w:rsidR="00985979" w:rsidRPr="00D82F1E">
        <w:rPr>
          <w:b/>
          <w:bCs/>
        </w:rPr>
        <w:t xml:space="preserve">if it can get </w:t>
      </w:r>
      <w:r w:rsidR="00145384" w:rsidRPr="00D82F1E">
        <w:rPr>
          <w:b/>
          <w:bCs/>
        </w:rPr>
        <w:t>configured with a</w:t>
      </w:r>
      <w:r w:rsidR="00936D1E" w:rsidRPr="00D82F1E">
        <w:rPr>
          <w:b/>
          <w:bCs/>
        </w:rPr>
        <w:t xml:space="preserve"> (set of)</w:t>
      </w:r>
      <w:r w:rsidR="00145384" w:rsidRPr="00D82F1E">
        <w:rPr>
          <w:b/>
          <w:bCs/>
        </w:rPr>
        <w:t xml:space="preserve"> IP address and port</w:t>
      </w:r>
      <w:r w:rsidR="00936D1E" w:rsidRPr="00D82F1E">
        <w:rPr>
          <w:b/>
          <w:bCs/>
        </w:rPr>
        <w:t>(s)</w:t>
      </w:r>
      <w:r w:rsidR="00145384" w:rsidRPr="00D82F1E">
        <w:rPr>
          <w:b/>
          <w:bCs/>
        </w:rPr>
        <w:t xml:space="preserve"> corresponding</w:t>
      </w:r>
      <w:r w:rsidR="00D82F1E" w:rsidRPr="00D82F1E">
        <w:rPr>
          <w:b/>
          <w:bCs/>
        </w:rPr>
        <w:t xml:space="preserve"> ONLY</w:t>
      </w:r>
      <w:r w:rsidR="00145384" w:rsidRPr="00D82F1E">
        <w:rPr>
          <w:b/>
          <w:bCs/>
        </w:rPr>
        <w:t xml:space="preserve"> to the </w:t>
      </w:r>
      <w:r w:rsidR="00936D1E" w:rsidRPr="00D82F1E">
        <w:rPr>
          <w:b/>
          <w:bCs/>
        </w:rPr>
        <w:t>XRM flows</w:t>
      </w:r>
      <w:r w:rsidR="00936D1E">
        <w:t>.</w:t>
      </w:r>
    </w:p>
    <w:p w14:paraId="1AA7BB8F" w14:textId="77777777" w:rsidR="00F04E37" w:rsidRDefault="00F04E37" w:rsidP="00F04E37">
      <w:pPr>
        <w:spacing w:after="0"/>
      </w:pPr>
    </w:p>
    <w:p w14:paraId="4BE4BF37" w14:textId="1EEE084D" w:rsidR="00DA0511" w:rsidRDefault="00E17EA9" w:rsidP="00F04E37">
      <w:pPr>
        <w:spacing w:after="0"/>
      </w:pPr>
      <w:r>
        <w:t>This may be the case when</w:t>
      </w:r>
      <w:r w:rsidR="00DA0511">
        <w:t xml:space="preserve"> </w:t>
      </w:r>
      <w:r w:rsidR="00DA0511" w:rsidRPr="00DA0511">
        <w:rPr>
          <w:b/>
          <w:bCs/>
        </w:rPr>
        <w:t>condition 1</w:t>
      </w:r>
      <w:r w:rsidR="00D82F1E">
        <w:rPr>
          <w:b/>
          <w:bCs/>
        </w:rPr>
        <w:t xml:space="preserve"> </w:t>
      </w:r>
      <w:r w:rsidR="00D82F1E" w:rsidRPr="00D82F1E">
        <w:t>is met</w:t>
      </w:r>
      <w:r w:rsidR="00DA0511">
        <w:t>: only XRM services are available on some XRM AS (set of)</w:t>
      </w:r>
      <w:r w:rsidR="00DA0511" w:rsidRPr="00936D1E">
        <w:t xml:space="preserve"> IP address and port</w:t>
      </w:r>
      <w:r w:rsidR="00DA0511">
        <w:t xml:space="preserve">(s); </w:t>
      </w:r>
    </w:p>
    <w:p w14:paraId="164DC54B" w14:textId="6127638B" w:rsidR="00F97A58" w:rsidRDefault="00DA0511" w:rsidP="00F04E37">
      <w:pPr>
        <w:spacing w:after="0"/>
      </w:pPr>
      <w:r>
        <w:t xml:space="preserve">If this is not the case </w:t>
      </w:r>
      <w:r w:rsidR="00D82F1E">
        <w:t>(</w:t>
      </w:r>
      <w:r w:rsidR="00F04E37" w:rsidRPr="00DA0511">
        <w:rPr>
          <w:b/>
          <w:bCs/>
        </w:rPr>
        <w:t>condition 1</w:t>
      </w:r>
      <w:r w:rsidR="00F04E37">
        <w:rPr>
          <w:b/>
          <w:bCs/>
        </w:rPr>
        <w:t xml:space="preserve"> </w:t>
      </w:r>
      <w:r w:rsidR="00F04E37" w:rsidRPr="00D82F1E">
        <w:t xml:space="preserve">is </w:t>
      </w:r>
      <w:r w:rsidR="00F04E37">
        <w:t xml:space="preserve">NOT </w:t>
      </w:r>
      <w:r w:rsidR="00F04E37" w:rsidRPr="00D82F1E">
        <w:t>met</w:t>
      </w:r>
      <w:r w:rsidR="00F04E37">
        <w:t xml:space="preserve"> </w:t>
      </w:r>
      <w:r w:rsidR="00D82F1E">
        <w:t>e.g. XRM AS are hosted in Data Centers where load balancers can load balance XRM and non XRM applications)</w:t>
      </w:r>
      <w:r w:rsidR="00F04E37">
        <w:t>, t</w:t>
      </w:r>
      <w:r w:rsidR="00936D1E">
        <w:t xml:space="preserve">his would request </w:t>
      </w:r>
      <w:r w:rsidR="004F40BF" w:rsidRPr="00DA0511">
        <w:rPr>
          <w:b/>
          <w:bCs/>
        </w:rPr>
        <w:t xml:space="preserve">condition </w:t>
      </w:r>
      <w:r w:rsidR="004F40BF">
        <w:rPr>
          <w:b/>
          <w:bCs/>
        </w:rPr>
        <w:t xml:space="preserve">2 </w:t>
      </w:r>
      <w:r w:rsidR="00F04E37">
        <w:t>to be met:</w:t>
      </w:r>
      <w:r w:rsidR="00936D1E">
        <w:t xml:space="preserve"> activation of the XRM service works as follows</w:t>
      </w:r>
    </w:p>
    <w:p w14:paraId="076D4C9C" w14:textId="72E0CB64" w:rsidR="00936D1E" w:rsidRDefault="00936D1E" w:rsidP="00F04E37">
      <w:pPr>
        <w:numPr>
          <w:ilvl w:val="0"/>
          <w:numId w:val="49"/>
        </w:numPr>
        <w:spacing w:after="0"/>
      </w:pPr>
      <w:r>
        <w:t xml:space="preserve">The UE contacts the AF </w:t>
      </w:r>
      <w:r w:rsidR="009F3302">
        <w:t>to ask for XRM services</w:t>
      </w:r>
    </w:p>
    <w:p w14:paraId="39E118D8" w14:textId="6FF07D6C" w:rsidR="009F3302" w:rsidRDefault="009F3302" w:rsidP="00F04E37">
      <w:pPr>
        <w:numPr>
          <w:ilvl w:val="0"/>
          <w:numId w:val="49"/>
        </w:numPr>
        <w:spacing w:after="0"/>
      </w:pPr>
      <w:r>
        <w:t xml:space="preserve">The AF answers back with </w:t>
      </w:r>
      <w:r w:rsidR="00D82F1E">
        <w:t>XRM</w:t>
      </w:r>
      <w:r>
        <w:t xml:space="preserve"> related IP address</w:t>
      </w:r>
      <w:r w:rsidR="00D82F1E">
        <w:t xml:space="preserve"> and ports </w:t>
      </w:r>
      <w:r w:rsidR="0011537F">
        <w:t>at the data center load balancer</w:t>
      </w:r>
    </w:p>
    <w:p w14:paraId="78CD8079" w14:textId="4E40DD75" w:rsidR="0011537F" w:rsidRDefault="004F40BF" w:rsidP="00F04E37">
      <w:pPr>
        <w:numPr>
          <w:ilvl w:val="0"/>
          <w:numId w:val="49"/>
        </w:numPr>
        <w:spacing w:after="0"/>
      </w:pPr>
      <w:r>
        <w:t xml:space="preserve">The AF configures 5GC (via the NEF) </w:t>
      </w:r>
      <w:r w:rsidR="00F04E37">
        <w:t>with such IP address and port</w:t>
      </w:r>
    </w:p>
    <w:p w14:paraId="7320D97A" w14:textId="58EB1817" w:rsidR="00F04E37" w:rsidRDefault="004F40BF" w:rsidP="00F04E37">
      <w:pPr>
        <w:spacing w:after="0"/>
        <w:rPr>
          <w:lang w:eastAsia="zh-CN"/>
        </w:rPr>
      </w:pPr>
      <w:r>
        <w:t xml:space="preserve">As it may happen that neither </w:t>
      </w:r>
      <w:r w:rsidRPr="00DA0511">
        <w:rPr>
          <w:b/>
          <w:bCs/>
        </w:rPr>
        <w:t>condition 1</w:t>
      </w:r>
      <w:r>
        <w:rPr>
          <w:b/>
          <w:bCs/>
        </w:rPr>
        <w:t xml:space="preserve"> </w:t>
      </w:r>
      <w:r w:rsidRPr="004F40BF">
        <w:t>nor</w:t>
      </w:r>
      <w:r>
        <w:rPr>
          <w:b/>
          <w:bCs/>
        </w:rPr>
        <w:t xml:space="preserve"> </w:t>
      </w:r>
      <w:r w:rsidRPr="00DA0511">
        <w:rPr>
          <w:b/>
          <w:bCs/>
        </w:rPr>
        <w:t xml:space="preserve">condition </w:t>
      </w:r>
      <w:r>
        <w:rPr>
          <w:b/>
          <w:bCs/>
        </w:rPr>
        <w:t>2</w:t>
      </w:r>
      <w:r>
        <w:t xml:space="preserve"> are met we recommend </w:t>
      </w:r>
      <w:r w:rsidR="00F04E37">
        <w:t xml:space="preserve">that </w:t>
      </w:r>
      <w:r w:rsidR="00F04E37" w:rsidRPr="00765B93">
        <w:rPr>
          <w:lang w:eastAsia="zh-CN"/>
        </w:rPr>
        <w:t xml:space="preserve">Normative work </w:t>
      </w:r>
      <w:r w:rsidR="00F04E37">
        <w:rPr>
          <w:lang w:eastAsia="zh-CN"/>
        </w:rPr>
        <w:t xml:space="preserve">will support the capability for the UE upon start of XRM services to start </w:t>
      </w:r>
      <w:r w:rsidR="00F04E37">
        <w:t xml:space="preserve">Proxying-UDP-in-HTTP </w:t>
      </w:r>
      <w:r w:rsidR="00F04E37">
        <w:rPr>
          <w:lang w:eastAsia="zh-CN"/>
        </w:rPr>
        <w:t xml:space="preserve">procedure to the UPF, triggering the UPF to start a corresponding </w:t>
      </w:r>
      <w:r w:rsidR="00F04E37">
        <w:t xml:space="preserve">Proxying-UDP-in-HTTP </w:t>
      </w:r>
      <w:r w:rsidR="00F04E37">
        <w:rPr>
          <w:lang w:eastAsia="zh-CN"/>
        </w:rPr>
        <w:t>procedure towards the XRM AS.</w:t>
      </w:r>
    </w:p>
    <w:p w14:paraId="59B43E57" w14:textId="4E442218" w:rsidR="00936D1E" w:rsidRDefault="00936D1E" w:rsidP="00F04E37">
      <w:pPr>
        <w:spacing w:after="0"/>
      </w:pPr>
    </w:p>
    <w:p w14:paraId="67CD9575" w14:textId="77777777" w:rsidR="00F97A58" w:rsidRPr="00007082" w:rsidRDefault="00F97A58" w:rsidP="00331A49"/>
    <w:p w14:paraId="30E59ADC" w14:textId="3E0F1B33" w:rsidR="0073440A" w:rsidRDefault="003E5F05" w:rsidP="0073440A">
      <w:pPr>
        <w:pStyle w:val="Heading1"/>
      </w:pPr>
      <w:r>
        <w:t>2</w:t>
      </w:r>
      <w:r w:rsidR="0073440A">
        <w:t xml:space="preserve"> Proposal</w:t>
      </w:r>
      <w:r w:rsidR="00464A65">
        <w:t xml:space="preserve"> </w:t>
      </w:r>
    </w:p>
    <w:p w14:paraId="7372AFC1" w14:textId="56A82C6B" w:rsidR="00000AD9" w:rsidRDefault="000C06A7" w:rsidP="1A853000">
      <w:pPr>
        <w:rPr>
          <w:rFonts w:ascii="Arial" w:hAnsi="Arial" w:cs="Arial"/>
          <w:b/>
          <w:bCs/>
        </w:rPr>
      </w:pPr>
      <w:bookmarkStart w:id="1" w:name="_Hlk513714389"/>
      <w:r w:rsidRPr="1A853000">
        <w:rPr>
          <w:rFonts w:ascii="Arial" w:hAnsi="Arial" w:cs="Arial"/>
          <w:b/>
          <w:bCs/>
        </w:rPr>
        <w:t xml:space="preserve">It is proposed to </w:t>
      </w:r>
      <w:r w:rsidR="00974A70" w:rsidRPr="1A853000">
        <w:rPr>
          <w:rFonts w:ascii="Arial" w:hAnsi="Arial" w:cs="Arial"/>
          <w:b/>
          <w:bCs/>
        </w:rPr>
        <w:t>update TR 23.</w:t>
      </w:r>
      <w:r w:rsidR="00025F65" w:rsidRPr="1A853000">
        <w:rPr>
          <w:rFonts w:ascii="Arial" w:hAnsi="Arial" w:cs="Arial"/>
          <w:b/>
          <w:bCs/>
        </w:rPr>
        <w:t>700-</w:t>
      </w:r>
      <w:r w:rsidR="690F2E76" w:rsidRPr="1A853000">
        <w:rPr>
          <w:rFonts w:ascii="Arial" w:hAnsi="Arial" w:cs="Arial"/>
          <w:b/>
          <w:bCs/>
        </w:rPr>
        <w:t>7</w:t>
      </w:r>
      <w:r w:rsidR="00FA1A17" w:rsidRPr="1A853000">
        <w:rPr>
          <w:rFonts w:ascii="Arial" w:hAnsi="Arial" w:cs="Arial"/>
          <w:b/>
          <w:bCs/>
        </w:rPr>
        <w:t>0</w:t>
      </w:r>
      <w:r w:rsidR="00025F65" w:rsidRPr="1A853000">
        <w:rPr>
          <w:rFonts w:ascii="Arial" w:hAnsi="Arial" w:cs="Arial"/>
          <w:b/>
          <w:bCs/>
        </w:rPr>
        <w:t xml:space="preserve"> </w:t>
      </w:r>
      <w:r w:rsidR="00974A70" w:rsidRPr="1A853000">
        <w:rPr>
          <w:rFonts w:ascii="Arial" w:hAnsi="Arial" w:cs="Arial"/>
          <w:b/>
          <w:bCs/>
        </w:rPr>
        <w:t>as follows</w:t>
      </w:r>
      <w:r w:rsidR="00464A65" w:rsidRPr="1A853000">
        <w:rPr>
          <w:rFonts w:ascii="Arial" w:hAnsi="Arial" w:cs="Arial"/>
          <w:b/>
          <w:bCs/>
        </w:rPr>
        <w:t xml:space="preserve"> </w:t>
      </w:r>
      <w:r w:rsidR="00464A65" w:rsidRPr="1A853000">
        <w:rPr>
          <w:sz w:val="28"/>
          <w:szCs w:val="28"/>
          <w:highlight w:val="yellow"/>
        </w:rPr>
        <w:t>ALL text is NEW</w:t>
      </w:r>
    </w:p>
    <w:p w14:paraId="66D5550F" w14:textId="7BFAB932" w:rsidR="00FA1A17" w:rsidRPr="00874B19" w:rsidRDefault="00FA1A17" w:rsidP="00FA1A17">
      <w:pPr>
        <w:pStyle w:val="Heading2"/>
        <w:rPr>
          <w:rFonts w:eastAsia="Malgun Gothic"/>
        </w:rPr>
      </w:pPr>
      <w:bookmarkStart w:id="2" w:name="_Toc165020776"/>
      <w:r w:rsidRPr="00874B19">
        <w:t>8.</w:t>
      </w:r>
      <w:r w:rsidR="00464A65">
        <w:t>2</w:t>
      </w:r>
      <w:r w:rsidRPr="00874B19">
        <w:tab/>
        <w:t>Conclusions for Key Issue #</w:t>
      </w:r>
      <w:bookmarkEnd w:id="2"/>
      <w:r w:rsidR="00464A65">
        <w:t>2</w:t>
      </w:r>
      <w:r w:rsidRPr="00874B19">
        <w:tab/>
      </w:r>
    </w:p>
    <w:p w14:paraId="212CFD36" w14:textId="77777777" w:rsidR="00FA1A17" w:rsidRDefault="00FA1A17" w:rsidP="00FA1A17">
      <w:r>
        <w:t>The following aspects are concluded as principles for the normative work:</w:t>
      </w:r>
    </w:p>
    <w:p w14:paraId="3837EB15" w14:textId="7E29CD16" w:rsidR="00981AAD" w:rsidRDefault="00AC319C" w:rsidP="00AC319C">
      <w:pPr>
        <w:pStyle w:val="B1"/>
        <w:rPr>
          <w:lang w:eastAsia="zh-CN"/>
        </w:rPr>
      </w:pPr>
      <w:r>
        <w:rPr>
          <w:lang w:eastAsia="zh-CN"/>
        </w:rPr>
        <w:t>1.</w:t>
      </w:r>
      <w:r>
        <w:rPr>
          <w:lang w:eastAsia="zh-CN"/>
        </w:rPr>
        <w:tab/>
      </w:r>
      <w:r w:rsidR="00981AAD">
        <w:rPr>
          <w:lang w:eastAsia="zh-CN"/>
        </w:rPr>
        <w:t>XRM content need</w:t>
      </w:r>
      <w:r w:rsidR="00535702">
        <w:rPr>
          <w:lang w:eastAsia="zh-CN"/>
        </w:rPr>
        <w:t>s</w:t>
      </w:r>
      <w:r w:rsidR="00981AAD">
        <w:rPr>
          <w:lang w:eastAsia="zh-CN"/>
        </w:rPr>
        <w:t xml:space="preserve"> to be ciphered end</w:t>
      </w:r>
      <w:r w:rsidR="00670C6C">
        <w:rPr>
          <w:lang w:eastAsia="zh-CN"/>
        </w:rPr>
        <w:t>-</w:t>
      </w:r>
      <w:r w:rsidR="00981AAD">
        <w:rPr>
          <w:lang w:eastAsia="zh-CN"/>
        </w:rPr>
        <w:t>to</w:t>
      </w:r>
      <w:r w:rsidR="00670C6C">
        <w:rPr>
          <w:lang w:eastAsia="zh-CN"/>
        </w:rPr>
        <w:t>-</w:t>
      </w:r>
      <w:r w:rsidR="00981AAD">
        <w:rPr>
          <w:lang w:eastAsia="zh-CN"/>
        </w:rPr>
        <w:t>end between the UE and the XRM AS (for user privacy)</w:t>
      </w:r>
      <w:r w:rsidR="00535702">
        <w:rPr>
          <w:lang w:eastAsia="zh-CN"/>
        </w:rPr>
        <w:t>.</w:t>
      </w:r>
    </w:p>
    <w:p w14:paraId="71065402" w14:textId="6DF5B51B" w:rsidR="00981AAD" w:rsidRDefault="00AC319C" w:rsidP="00AC319C">
      <w:pPr>
        <w:pStyle w:val="B1"/>
        <w:rPr>
          <w:lang w:eastAsia="zh-CN"/>
        </w:rPr>
      </w:pPr>
      <w:r>
        <w:rPr>
          <w:lang w:eastAsia="zh-CN"/>
        </w:rPr>
        <w:t>2.</w:t>
      </w:r>
      <w:r>
        <w:rPr>
          <w:lang w:eastAsia="zh-CN"/>
        </w:rPr>
        <w:tab/>
      </w:r>
      <w:r w:rsidR="00981AAD">
        <w:rPr>
          <w:lang w:eastAsia="zh-CN"/>
        </w:rPr>
        <w:t xml:space="preserve">The UPF shall be able to access </w:t>
      </w:r>
      <w:r w:rsidR="003D5893">
        <w:rPr>
          <w:lang w:eastAsia="zh-CN"/>
        </w:rPr>
        <w:t xml:space="preserve">(in the clear) </w:t>
      </w:r>
      <w:r w:rsidR="00981AAD">
        <w:rPr>
          <w:lang w:eastAsia="zh-CN"/>
        </w:rPr>
        <w:t xml:space="preserve">at least to the </w:t>
      </w:r>
      <w:r w:rsidR="003D5893">
        <w:rPr>
          <w:lang w:eastAsia="zh-CN"/>
        </w:rPr>
        <w:t>XRM meta</w:t>
      </w:r>
      <w:r w:rsidR="00981AAD">
        <w:rPr>
          <w:lang w:eastAsia="zh-CN"/>
        </w:rPr>
        <w:t>data specified</w:t>
      </w:r>
      <w:r w:rsidR="003D5893">
        <w:rPr>
          <w:lang w:eastAsia="zh-CN"/>
        </w:rPr>
        <w:t xml:space="preserve"> in </w:t>
      </w:r>
      <w:r w:rsidR="00BC6176">
        <w:rPr>
          <w:lang w:eastAsia="zh-CN"/>
        </w:rPr>
        <w:t>clause 4.2.3 of TS 26.</w:t>
      </w:r>
      <w:r w:rsidR="00D2287B">
        <w:rPr>
          <w:lang w:eastAsia="zh-CN"/>
        </w:rPr>
        <w:t>522</w:t>
      </w:r>
      <w:r w:rsidR="00313371">
        <w:rPr>
          <w:lang w:eastAsia="zh-CN"/>
        </w:rPr>
        <w:t xml:space="preserve">. The coding of the XRM metadata may </w:t>
      </w:r>
      <w:r w:rsidR="00535702">
        <w:rPr>
          <w:lang w:eastAsia="zh-CN"/>
        </w:rPr>
        <w:t xml:space="preserve">differ from </w:t>
      </w:r>
      <w:r w:rsidR="00BD4CB3">
        <w:rPr>
          <w:lang w:eastAsia="zh-CN"/>
        </w:rPr>
        <w:t>the one specified in TS 26.522</w:t>
      </w:r>
    </w:p>
    <w:p w14:paraId="4B270430" w14:textId="6394380D" w:rsidR="00981AAD" w:rsidRDefault="00AC319C" w:rsidP="00AC319C">
      <w:pPr>
        <w:pStyle w:val="B1"/>
        <w:rPr>
          <w:lang w:eastAsia="zh-CN"/>
        </w:rPr>
      </w:pPr>
      <w:r>
        <w:rPr>
          <w:lang w:eastAsia="zh-CN"/>
        </w:rPr>
        <w:t>3.</w:t>
      </w:r>
      <w:r>
        <w:rPr>
          <w:lang w:eastAsia="zh-CN"/>
        </w:rPr>
        <w:tab/>
      </w:r>
      <w:r w:rsidR="003D5893">
        <w:rPr>
          <w:lang w:eastAsia="zh-CN"/>
        </w:rPr>
        <w:t xml:space="preserve">The UPF shall be able to access to </w:t>
      </w:r>
      <w:r w:rsidR="00BD4CB3">
        <w:rPr>
          <w:lang w:eastAsia="zh-CN"/>
        </w:rPr>
        <w:t>other XRM metadata specified in the conclusions of other Key Issues of this TR</w:t>
      </w:r>
      <w:r w:rsidR="004442A9">
        <w:rPr>
          <w:lang w:eastAsia="zh-CN"/>
        </w:rPr>
        <w:t xml:space="preserve"> 23.700-70.</w:t>
      </w:r>
    </w:p>
    <w:p w14:paraId="438BB9D5" w14:textId="02C7A0E4" w:rsidR="00892550" w:rsidRDefault="00AC319C" w:rsidP="4944EC5F">
      <w:pPr>
        <w:pStyle w:val="B1"/>
        <w:rPr>
          <w:lang w:eastAsia="zh-CN"/>
        </w:rPr>
      </w:pPr>
      <w:r w:rsidRPr="4944EC5F">
        <w:rPr>
          <w:lang w:eastAsia="zh-CN"/>
        </w:rPr>
        <w:t>4.</w:t>
      </w:r>
      <w:r>
        <w:tab/>
      </w:r>
      <w:r w:rsidR="00892550" w:rsidRPr="4944EC5F">
        <w:rPr>
          <w:lang w:eastAsia="zh-CN"/>
        </w:rPr>
        <w:t xml:space="preserve">XRM metadata available to the UPF </w:t>
      </w:r>
      <w:r w:rsidR="001F67F6" w:rsidRPr="4944EC5F">
        <w:rPr>
          <w:lang w:eastAsia="zh-CN"/>
        </w:rPr>
        <w:t xml:space="preserve">shall not </w:t>
      </w:r>
      <w:r w:rsidR="00195A81" w:rsidRPr="4944EC5F">
        <w:rPr>
          <w:lang w:eastAsia="zh-CN"/>
        </w:rPr>
        <w:t>allow to identify</w:t>
      </w:r>
      <w:r w:rsidR="00892550" w:rsidRPr="4944EC5F">
        <w:rPr>
          <w:lang w:eastAsia="zh-CN"/>
        </w:rPr>
        <w:t xml:space="preserve"> the media fetched by </w:t>
      </w:r>
      <w:r w:rsidR="00195A81" w:rsidRPr="4944EC5F">
        <w:rPr>
          <w:lang w:eastAsia="zh-CN"/>
        </w:rPr>
        <w:t>the</w:t>
      </w:r>
      <w:r w:rsidR="00892550" w:rsidRPr="4944EC5F">
        <w:rPr>
          <w:lang w:eastAsia="zh-CN"/>
        </w:rPr>
        <w:t xml:space="preserve"> end-user </w:t>
      </w:r>
      <w:r w:rsidR="00195A81" w:rsidRPr="4944EC5F">
        <w:rPr>
          <w:lang w:eastAsia="zh-CN"/>
        </w:rPr>
        <w:t>(for user privacy).</w:t>
      </w:r>
    </w:p>
    <w:p w14:paraId="0D9A5CDD" w14:textId="2A701C11" w:rsidR="00C52460" w:rsidRDefault="00AC319C" w:rsidP="00AC319C">
      <w:pPr>
        <w:pStyle w:val="B1"/>
        <w:rPr>
          <w:lang w:eastAsia="zh-CN"/>
        </w:rPr>
      </w:pPr>
      <w:r>
        <w:rPr>
          <w:lang w:eastAsia="zh-CN"/>
        </w:rPr>
        <w:t>5.</w:t>
      </w:r>
      <w:r>
        <w:rPr>
          <w:lang w:eastAsia="zh-CN"/>
        </w:rPr>
        <w:tab/>
      </w:r>
      <w:r w:rsidR="00981AAD" w:rsidRPr="1B748078">
        <w:rPr>
          <w:lang w:eastAsia="zh-CN"/>
        </w:rPr>
        <w:t xml:space="preserve">XRM Metadata </w:t>
      </w:r>
      <w:r w:rsidR="00BD19A7" w:rsidRPr="1B748078">
        <w:rPr>
          <w:lang w:eastAsia="zh-CN"/>
        </w:rPr>
        <w:t>shall</w:t>
      </w:r>
      <w:r w:rsidR="00981AAD" w:rsidRPr="1B748078">
        <w:rPr>
          <w:lang w:eastAsia="zh-CN"/>
        </w:rPr>
        <w:t xml:space="preserve"> be protected between the UPF and the XRM AS, </w:t>
      </w:r>
    </w:p>
    <w:p w14:paraId="42581074" w14:textId="19AC2696" w:rsidR="00692B36" w:rsidRDefault="00692B36" w:rsidP="00AC319C">
      <w:pPr>
        <w:pStyle w:val="B1"/>
        <w:rPr>
          <w:lang w:eastAsia="zh-CN"/>
        </w:rPr>
      </w:pPr>
      <w:r>
        <w:rPr>
          <w:lang w:eastAsia="zh-CN"/>
        </w:rPr>
        <w:t>6.</w:t>
      </w:r>
      <w:r>
        <w:rPr>
          <w:lang w:eastAsia="zh-CN"/>
        </w:rPr>
        <w:tab/>
        <w:t>Void</w:t>
      </w:r>
    </w:p>
    <w:bookmarkEnd w:id="1"/>
    <w:p w14:paraId="763CB903" w14:textId="00CAE61A" w:rsidR="004F2163" w:rsidRDefault="00692B36" w:rsidP="00AC319C">
      <w:pPr>
        <w:pStyle w:val="B1"/>
        <w:rPr>
          <w:lang w:eastAsia="zh-CN"/>
        </w:rPr>
      </w:pPr>
      <w:r>
        <w:rPr>
          <w:lang w:eastAsia="zh-CN"/>
        </w:rPr>
        <w:t>7.</w:t>
      </w:r>
      <w:r>
        <w:rPr>
          <w:lang w:eastAsia="zh-CN"/>
        </w:rPr>
        <w:tab/>
      </w:r>
      <w:r w:rsidR="004F2163">
        <w:rPr>
          <w:lang w:eastAsia="zh-CN"/>
        </w:rPr>
        <w:t xml:space="preserve">Only </w:t>
      </w:r>
      <w:r w:rsidR="00BD19A7">
        <w:t xml:space="preserve">Proxying-UDP-in-HTTP </w:t>
      </w:r>
      <w:r w:rsidR="004F2163">
        <w:rPr>
          <w:lang w:eastAsia="zh-CN"/>
        </w:rPr>
        <w:t>based solutions will be considered for normative work</w:t>
      </w:r>
    </w:p>
    <w:p w14:paraId="1C07BCC2" w14:textId="7619C7B6" w:rsidR="004F2163" w:rsidRDefault="00692B36" w:rsidP="4944EC5F">
      <w:pPr>
        <w:pStyle w:val="B1"/>
        <w:rPr>
          <w:lang w:eastAsia="zh-CN"/>
        </w:rPr>
      </w:pPr>
      <w:r w:rsidRPr="4944EC5F">
        <w:rPr>
          <w:lang w:eastAsia="zh-CN"/>
        </w:rPr>
        <w:t>8.</w:t>
      </w:r>
      <w:r>
        <w:tab/>
      </w:r>
      <w:r w:rsidR="35498B88" w:rsidRPr="4944EC5F">
        <w:rPr>
          <w:lang w:eastAsia="zh-CN"/>
        </w:rPr>
        <w:t xml:space="preserve">Only </w:t>
      </w:r>
      <w:r w:rsidR="400E9328" w:rsidRPr="4944EC5F">
        <w:t xml:space="preserve">Proxying-UDP-in-HTTP </w:t>
      </w:r>
      <w:r w:rsidR="35498B88" w:rsidRPr="4944EC5F">
        <w:rPr>
          <w:lang w:eastAsia="zh-CN"/>
        </w:rPr>
        <w:t xml:space="preserve">/ QUIC-Aware Proxying </w:t>
      </w:r>
      <w:r w:rsidR="5770DB14" w:rsidRPr="4944EC5F">
        <w:rPr>
          <w:lang w:eastAsia="zh-CN"/>
        </w:rPr>
        <w:t xml:space="preserve">(per </w:t>
      </w:r>
      <w:r w:rsidR="5770DB14" w:rsidRPr="4944EC5F">
        <w:t>draft-ietf-masque-quic-proxy</w:t>
      </w:r>
      <w:r w:rsidR="13F84BFD" w:rsidRPr="4944EC5F">
        <w:rPr>
          <w:lang w:eastAsia="zh-CN"/>
        </w:rPr>
        <w:t xml:space="preserve">) </w:t>
      </w:r>
      <w:r w:rsidR="35498B88" w:rsidRPr="4944EC5F">
        <w:rPr>
          <w:lang w:eastAsia="zh-CN"/>
        </w:rPr>
        <w:t>based solutions will be considered for normative work</w:t>
      </w:r>
    </w:p>
    <w:p w14:paraId="38D043DE" w14:textId="0BBDB511" w:rsidR="009D433A" w:rsidRDefault="00352EA4" w:rsidP="00AC319C">
      <w:pPr>
        <w:pStyle w:val="B1"/>
      </w:pPr>
      <w:r w:rsidRPr="4944EC5F">
        <w:t>9</w:t>
      </w:r>
      <w:r w:rsidR="00692B36" w:rsidRPr="4944EC5F">
        <w:t>.</w:t>
      </w:r>
      <w:r>
        <w:tab/>
      </w:r>
      <w:r w:rsidR="35498B88" w:rsidRPr="4944EC5F">
        <w:t xml:space="preserve">XRM payload packets shall be forwarded using the Forwarded Mode in QUIC-Aware Proxying </w:t>
      </w:r>
      <w:r w:rsidR="13F84BFD" w:rsidRPr="4944EC5F">
        <w:t>(per draft-ietf-masque-quic-proxy)</w:t>
      </w:r>
      <w:r w:rsidR="00525A4F">
        <w:t xml:space="preserve"> when possible</w:t>
      </w:r>
    </w:p>
    <w:p w14:paraId="7D7482BD" w14:textId="10B3E8D2" w:rsidR="00352EA4" w:rsidRDefault="00352EA4" w:rsidP="00AC319C">
      <w:pPr>
        <w:pStyle w:val="B1"/>
        <w:rPr>
          <w:lang w:eastAsia="zh-CN"/>
        </w:rPr>
      </w:pPr>
      <w:r>
        <w:t>10. Void</w:t>
      </w:r>
    </w:p>
    <w:p w14:paraId="444E049C" w14:textId="62A9A52D" w:rsidR="00FA1A17" w:rsidRDefault="00352EA4" w:rsidP="00AC319C">
      <w:pPr>
        <w:pStyle w:val="B1"/>
        <w:rPr>
          <w:lang w:eastAsia="zh-CN"/>
        </w:rPr>
      </w:pPr>
      <w:r>
        <w:rPr>
          <w:lang w:eastAsia="zh-CN"/>
        </w:rPr>
        <w:t>11.</w:t>
      </w:r>
      <w:r>
        <w:rPr>
          <w:lang w:eastAsia="zh-CN"/>
        </w:rPr>
        <w:tab/>
      </w:r>
      <w:r w:rsidR="00765B93" w:rsidRPr="00765B93">
        <w:rPr>
          <w:lang w:eastAsia="zh-CN"/>
        </w:rPr>
        <w:t xml:space="preserve">Normative work </w:t>
      </w:r>
      <w:r w:rsidR="00765B93">
        <w:rPr>
          <w:lang w:eastAsia="zh-CN"/>
        </w:rPr>
        <w:t xml:space="preserve">will support the capability for the UE to start </w:t>
      </w:r>
      <w:r w:rsidR="00E875F2">
        <w:rPr>
          <w:lang w:eastAsia="zh-CN"/>
        </w:rPr>
        <w:t xml:space="preserve">an </w:t>
      </w:r>
      <w:r w:rsidR="00832D33" w:rsidRPr="4944EC5F">
        <w:t xml:space="preserve">Proxying-UDP-in-HTTP </w:t>
      </w:r>
      <w:r w:rsidR="00832D33" w:rsidRPr="4944EC5F">
        <w:rPr>
          <w:lang w:eastAsia="zh-CN"/>
        </w:rPr>
        <w:t xml:space="preserve">/ QUIC-Aware Proxying </w:t>
      </w:r>
      <w:r w:rsidR="00E875F2">
        <w:rPr>
          <w:lang w:eastAsia="zh-CN"/>
        </w:rPr>
        <w:t xml:space="preserve">procedure </w:t>
      </w:r>
      <w:r w:rsidR="00424182">
        <w:rPr>
          <w:lang w:eastAsia="zh-CN"/>
        </w:rPr>
        <w:t>to the UPF,</w:t>
      </w:r>
      <w:r w:rsidR="00E875F2">
        <w:rPr>
          <w:lang w:eastAsia="zh-CN"/>
        </w:rPr>
        <w:t xml:space="preserve"> triggering the UPF to start a corresponding </w:t>
      </w:r>
      <w:r w:rsidR="00832D33" w:rsidRPr="4944EC5F">
        <w:t xml:space="preserve">Proxying-UDP-in-HTTP </w:t>
      </w:r>
      <w:r w:rsidR="00832D33" w:rsidRPr="4944EC5F">
        <w:rPr>
          <w:lang w:eastAsia="zh-CN"/>
        </w:rPr>
        <w:t xml:space="preserve">/ QUIC-Aware Proxying </w:t>
      </w:r>
      <w:r w:rsidR="00E875F2">
        <w:rPr>
          <w:lang w:eastAsia="zh-CN"/>
        </w:rPr>
        <w:t>procedure towards the XRM AS</w:t>
      </w:r>
    </w:p>
    <w:p w14:paraId="03EF2504" w14:textId="0F4B2377" w:rsidR="00BF4ED9" w:rsidRDefault="00716987" w:rsidP="00AC319C">
      <w:pPr>
        <w:pStyle w:val="B1"/>
      </w:pPr>
      <w:r>
        <w:t>12.</w:t>
      </w:r>
      <w:r>
        <w:tab/>
      </w:r>
      <w:r w:rsidR="00BF4ED9">
        <w:t>An AF shall be able t</w:t>
      </w:r>
      <w:r w:rsidR="00151FC6">
        <w:t xml:space="preserve">o provide 5GS </w:t>
      </w:r>
      <w:r w:rsidR="00193E59">
        <w:t xml:space="preserve">with information on </w:t>
      </w:r>
      <w:r w:rsidR="00005895">
        <w:t>when</w:t>
      </w:r>
      <w:r w:rsidR="00A11D44">
        <w:t xml:space="preserve"> and how</w:t>
      </w:r>
      <w:r w:rsidR="00005895">
        <w:t xml:space="preserve"> to trigger an UDP-connect</w:t>
      </w:r>
      <w:r w:rsidR="00CB0775">
        <w:t xml:space="preserve"> </w:t>
      </w:r>
      <w:r w:rsidR="00CB0775">
        <w:rPr>
          <w:lang w:eastAsia="zh-CN"/>
        </w:rPr>
        <w:t xml:space="preserve">/ </w:t>
      </w:r>
      <w:r w:rsidR="00CB0775" w:rsidRPr="00005895">
        <w:rPr>
          <w:lang w:eastAsia="zh-CN"/>
        </w:rPr>
        <w:t>QUIC-Aware Proxying</w:t>
      </w:r>
      <w:r w:rsidR="00005895">
        <w:t xml:space="preserve"> procedure</w:t>
      </w:r>
    </w:p>
    <w:p w14:paraId="7CB283DD" w14:textId="77777777" w:rsidR="00A11D44" w:rsidRPr="00765B93" w:rsidRDefault="00A11D44" w:rsidP="004F40BF">
      <w:pPr>
        <w:pStyle w:val="B1"/>
        <w:ind w:left="644" w:firstLine="0"/>
      </w:pPr>
    </w:p>
    <w:sectPr w:rsidR="00A11D44" w:rsidRPr="00765B93" w:rsidSect="00315FA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0BE27" w14:textId="77777777" w:rsidR="00315FAC" w:rsidRDefault="00315FAC">
      <w:r>
        <w:separator/>
      </w:r>
    </w:p>
    <w:p w14:paraId="338BAC65" w14:textId="77777777" w:rsidR="00315FAC" w:rsidRDefault="00315FAC"/>
  </w:endnote>
  <w:endnote w:type="continuationSeparator" w:id="0">
    <w:p w14:paraId="043D6365" w14:textId="77777777" w:rsidR="00315FAC" w:rsidRDefault="00315FAC">
      <w:r>
        <w:continuationSeparator/>
      </w:r>
    </w:p>
    <w:p w14:paraId="421AD436" w14:textId="77777777" w:rsidR="00315FAC" w:rsidRDefault="00315FAC"/>
  </w:endnote>
  <w:endnote w:type="continuationNotice" w:id="1">
    <w:p w14:paraId="6E48445B" w14:textId="77777777" w:rsidR="00315FAC" w:rsidRDefault="00315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2768" w14:textId="77777777" w:rsidR="00315FAC" w:rsidRDefault="00315FAC">
      <w:r>
        <w:separator/>
      </w:r>
    </w:p>
    <w:p w14:paraId="3CDB94DA" w14:textId="77777777" w:rsidR="00315FAC" w:rsidRDefault="00315FAC"/>
  </w:footnote>
  <w:footnote w:type="continuationSeparator" w:id="0">
    <w:p w14:paraId="0BDB7D23" w14:textId="77777777" w:rsidR="00315FAC" w:rsidRDefault="00315FAC">
      <w:r>
        <w:continuationSeparator/>
      </w:r>
    </w:p>
    <w:p w14:paraId="7E5C5917" w14:textId="77777777" w:rsidR="00315FAC" w:rsidRDefault="00315FAC"/>
  </w:footnote>
  <w:footnote w:type="continuationNotice" w:id="1">
    <w:p w14:paraId="2A86BE8F" w14:textId="77777777" w:rsidR="00315FAC" w:rsidRDefault="00315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71520"/>
    <w:multiLevelType w:val="hybridMultilevel"/>
    <w:tmpl w:val="2FA40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5020F7"/>
    <w:multiLevelType w:val="hybridMultilevel"/>
    <w:tmpl w:val="A8FE8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C9735F5"/>
    <w:multiLevelType w:val="hybridMultilevel"/>
    <w:tmpl w:val="C7127334"/>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EE195F"/>
    <w:multiLevelType w:val="hybridMultilevel"/>
    <w:tmpl w:val="73F60B5A"/>
    <w:lvl w:ilvl="0" w:tplc="F2BEF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6"/>
  </w:num>
  <w:num w:numId="2" w16cid:durableId="386729369">
    <w:abstractNumId w:val="26"/>
  </w:num>
  <w:num w:numId="3" w16cid:durableId="1378748217">
    <w:abstractNumId w:val="41"/>
  </w:num>
  <w:num w:numId="4" w16cid:durableId="96143843">
    <w:abstractNumId w:val="41"/>
  </w:num>
  <w:num w:numId="5" w16cid:durableId="1807119271">
    <w:abstractNumId w:val="37"/>
  </w:num>
  <w:num w:numId="6" w16cid:durableId="227617955">
    <w:abstractNumId w:val="43"/>
  </w:num>
  <w:num w:numId="7" w16cid:durableId="2099475737">
    <w:abstractNumId w:val="28"/>
  </w:num>
  <w:num w:numId="8" w16cid:durableId="730347363">
    <w:abstractNumId w:val="31"/>
  </w:num>
  <w:num w:numId="9" w16cid:durableId="827479430">
    <w:abstractNumId w:val="30"/>
  </w:num>
  <w:num w:numId="10" w16cid:durableId="937179797">
    <w:abstractNumId w:val="11"/>
  </w:num>
  <w:num w:numId="11" w16cid:durableId="215048273">
    <w:abstractNumId w:val="22"/>
  </w:num>
  <w:num w:numId="12" w16cid:durableId="1925603159">
    <w:abstractNumId w:val="13"/>
  </w:num>
  <w:num w:numId="13" w16cid:durableId="1784570676">
    <w:abstractNumId w:val="18"/>
  </w:num>
  <w:num w:numId="14" w16cid:durableId="1466241062">
    <w:abstractNumId w:val="12"/>
  </w:num>
  <w:num w:numId="15" w16cid:durableId="467750396">
    <w:abstractNumId w:val="40"/>
  </w:num>
  <w:num w:numId="16" w16cid:durableId="232400497">
    <w:abstractNumId w:val="33"/>
  </w:num>
  <w:num w:numId="17" w16cid:durableId="1430274516">
    <w:abstractNumId w:val="25"/>
  </w:num>
  <w:num w:numId="18" w16cid:durableId="520777866">
    <w:abstractNumId w:val="35"/>
  </w:num>
  <w:num w:numId="19" w16cid:durableId="1665008687">
    <w:abstractNumId w:val="10"/>
  </w:num>
  <w:num w:numId="20" w16cid:durableId="560942569">
    <w:abstractNumId w:val="45"/>
  </w:num>
  <w:num w:numId="21" w16cid:durableId="1743210504">
    <w:abstractNumId w:val="17"/>
  </w:num>
  <w:num w:numId="22" w16cid:durableId="816187463">
    <w:abstractNumId w:val="21"/>
  </w:num>
  <w:num w:numId="23" w16cid:durableId="1171410579">
    <w:abstractNumId w:val="44"/>
  </w:num>
  <w:num w:numId="24" w16cid:durableId="689575139">
    <w:abstractNumId w:val="15"/>
  </w:num>
  <w:num w:numId="25" w16cid:durableId="825240974">
    <w:abstractNumId w:val="42"/>
  </w:num>
  <w:num w:numId="26" w16cid:durableId="1087536275">
    <w:abstractNumId w:val="20"/>
  </w:num>
  <w:num w:numId="27" w16cid:durableId="629436641">
    <w:abstractNumId w:val="46"/>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7"/>
  </w:num>
  <w:num w:numId="41" w16cid:durableId="920673527">
    <w:abstractNumId w:val="29"/>
  </w:num>
  <w:num w:numId="42" w16cid:durableId="242566502">
    <w:abstractNumId w:val="24"/>
  </w:num>
  <w:num w:numId="43" w16cid:durableId="1775445176">
    <w:abstractNumId w:val="38"/>
  </w:num>
  <w:num w:numId="44" w16cid:durableId="1816678884">
    <w:abstractNumId w:val="27"/>
  </w:num>
  <w:num w:numId="45" w16cid:durableId="2057464158">
    <w:abstractNumId w:val="14"/>
  </w:num>
  <w:num w:numId="46" w16cid:durableId="1342048514">
    <w:abstractNumId w:val="32"/>
  </w:num>
  <w:num w:numId="47" w16cid:durableId="1338190474">
    <w:abstractNumId w:val="19"/>
  </w:num>
  <w:num w:numId="48" w16cid:durableId="888414359">
    <w:abstractNumId w:val="34"/>
  </w:num>
  <w:num w:numId="49" w16cid:durableId="93455337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89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3C2"/>
    <w:rsid w:val="00035DA3"/>
    <w:rsid w:val="00036C7A"/>
    <w:rsid w:val="00037975"/>
    <w:rsid w:val="00037B82"/>
    <w:rsid w:val="00040798"/>
    <w:rsid w:val="00040945"/>
    <w:rsid w:val="0004154F"/>
    <w:rsid w:val="00041BF8"/>
    <w:rsid w:val="0004271C"/>
    <w:rsid w:val="00043912"/>
    <w:rsid w:val="0004421B"/>
    <w:rsid w:val="00047240"/>
    <w:rsid w:val="00052503"/>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1D4"/>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E8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4FB"/>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37F"/>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384"/>
    <w:rsid w:val="00145870"/>
    <w:rsid w:val="00145ACE"/>
    <w:rsid w:val="00147414"/>
    <w:rsid w:val="00147948"/>
    <w:rsid w:val="00150136"/>
    <w:rsid w:val="001509CD"/>
    <w:rsid w:val="00151FC6"/>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6C8"/>
    <w:rsid w:val="00177DE5"/>
    <w:rsid w:val="0018167D"/>
    <w:rsid w:val="00181D27"/>
    <w:rsid w:val="0018220B"/>
    <w:rsid w:val="00183544"/>
    <w:rsid w:val="001843E5"/>
    <w:rsid w:val="001845B1"/>
    <w:rsid w:val="0018575B"/>
    <w:rsid w:val="00185D28"/>
    <w:rsid w:val="001879D0"/>
    <w:rsid w:val="00193416"/>
    <w:rsid w:val="00193567"/>
    <w:rsid w:val="00193E59"/>
    <w:rsid w:val="00195A81"/>
    <w:rsid w:val="00196CAD"/>
    <w:rsid w:val="001A3A97"/>
    <w:rsid w:val="001A512A"/>
    <w:rsid w:val="001A5172"/>
    <w:rsid w:val="001A53DF"/>
    <w:rsid w:val="001A56CD"/>
    <w:rsid w:val="001A5A7A"/>
    <w:rsid w:val="001A620B"/>
    <w:rsid w:val="001A62D4"/>
    <w:rsid w:val="001B0F55"/>
    <w:rsid w:val="001B22B5"/>
    <w:rsid w:val="001B2516"/>
    <w:rsid w:val="001B2673"/>
    <w:rsid w:val="001B289A"/>
    <w:rsid w:val="001B476A"/>
    <w:rsid w:val="001C22D4"/>
    <w:rsid w:val="001C2D55"/>
    <w:rsid w:val="001C318C"/>
    <w:rsid w:val="001C4E24"/>
    <w:rsid w:val="001C57A2"/>
    <w:rsid w:val="001C64B2"/>
    <w:rsid w:val="001C681B"/>
    <w:rsid w:val="001C6E14"/>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7F6"/>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4D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A2F"/>
    <w:rsid w:val="00237CA4"/>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6AC"/>
    <w:rsid w:val="00256875"/>
    <w:rsid w:val="00257683"/>
    <w:rsid w:val="00260158"/>
    <w:rsid w:val="002603A1"/>
    <w:rsid w:val="002617CF"/>
    <w:rsid w:val="0026208C"/>
    <w:rsid w:val="002627F7"/>
    <w:rsid w:val="00262C09"/>
    <w:rsid w:val="002641FA"/>
    <w:rsid w:val="00264235"/>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07DF7"/>
    <w:rsid w:val="0031151A"/>
    <w:rsid w:val="00311711"/>
    <w:rsid w:val="00313371"/>
    <w:rsid w:val="00315FAC"/>
    <w:rsid w:val="003167F6"/>
    <w:rsid w:val="00317681"/>
    <w:rsid w:val="0031780C"/>
    <w:rsid w:val="00317B01"/>
    <w:rsid w:val="00320630"/>
    <w:rsid w:val="003222A3"/>
    <w:rsid w:val="0032668E"/>
    <w:rsid w:val="00327D03"/>
    <w:rsid w:val="00330386"/>
    <w:rsid w:val="00331118"/>
    <w:rsid w:val="003316FB"/>
    <w:rsid w:val="00331A49"/>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2EA4"/>
    <w:rsid w:val="0035330F"/>
    <w:rsid w:val="00353FE1"/>
    <w:rsid w:val="003575B2"/>
    <w:rsid w:val="00360EE3"/>
    <w:rsid w:val="003615EC"/>
    <w:rsid w:val="0036284E"/>
    <w:rsid w:val="00362AFD"/>
    <w:rsid w:val="00362B97"/>
    <w:rsid w:val="003664A7"/>
    <w:rsid w:val="00366BBD"/>
    <w:rsid w:val="00366CC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43C"/>
    <w:rsid w:val="003B3621"/>
    <w:rsid w:val="003B367D"/>
    <w:rsid w:val="003B3D1E"/>
    <w:rsid w:val="003B48AF"/>
    <w:rsid w:val="003B4ADF"/>
    <w:rsid w:val="003B57D5"/>
    <w:rsid w:val="003B6ED6"/>
    <w:rsid w:val="003B748A"/>
    <w:rsid w:val="003C0BCF"/>
    <w:rsid w:val="003C15AA"/>
    <w:rsid w:val="003C24C6"/>
    <w:rsid w:val="003C3491"/>
    <w:rsid w:val="003C4199"/>
    <w:rsid w:val="003D084C"/>
    <w:rsid w:val="003D1224"/>
    <w:rsid w:val="003D1518"/>
    <w:rsid w:val="003D2237"/>
    <w:rsid w:val="003D34F2"/>
    <w:rsid w:val="003D430B"/>
    <w:rsid w:val="003D4E5E"/>
    <w:rsid w:val="003D4F0E"/>
    <w:rsid w:val="003D5893"/>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18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2A9"/>
    <w:rsid w:val="004443C3"/>
    <w:rsid w:val="00444C77"/>
    <w:rsid w:val="00446380"/>
    <w:rsid w:val="0044687F"/>
    <w:rsid w:val="00446F59"/>
    <w:rsid w:val="00447858"/>
    <w:rsid w:val="00447CC8"/>
    <w:rsid w:val="00450A65"/>
    <w:rsid w:val="00450A77"/>
    <w:rsid w:val="0045147C"/>
    <w:rsid w:val="00451CC8"/>
    <w:rsid w:val="004557FB"/>
    <w:rsid w:val="004564FC"/>
    <w:rsid w:val="00460AAA"/>
    <w:rsid w:val="00461F7A"/>
    <w:rsid w:val="004622FF"/>
    <w:rsid w:val="00464A63"/>
    <w:rsid w:val="00464A65"/>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826"/>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163"/>
    <w:rsid w:val="004F3EB5"/>
    <w:rsid w:val="004F40BF"/>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A4F"/>
    <w:rsid w:val="005321BB"/>
    <w:rsid w:val="005338E0"/>
    <w:rsid w:val="00535702"/>
    <w:rsid w:val="00535A8D"/>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AF6"/>
    <w:rsid w:val="00581CE6"/>
    <w:rsid w:val="0058240E"/>
    <w:rsid w:val="005834F6"/>
    <w:rsid w:val="00584692"/>
    <w:rsid w:val="0058505E"/>
    <w:rsid w:val="00585D0C"/>
    <w:rsid w:val="005863F5"/>
    <w:rsid w:val="005867D2"/>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810"/>
    <w:rsid w:val="00657B29"/>
    <w:rsid w:val="00661FF3"/>
    <w:rsid w:val="00662007"/>
    <w:rsid w:val="00662994"/>
    <w:rsid w:val="006633DF"/>
    <w:rsid w:val="00667154"/>
    <w:rsid w:val="00667260"/>
    <w:rsid w:val="00670C6C"/>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B36"/>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E4"/>
    <w:rsid w:val="006C3332"/>
    <w:rsid w:val="006C5998"/>
    <w:rsid w:val="006C59A8"/>
    <w:rsid w:val="006C7AF9"/>
    <w:rsid w:val="006C7C83"/>
    <w:rsid w:val="006D0CD6"/>
    <w:rsid w:val="006D2A51"/>
    <w:rsid w:val="006D389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DF2"/>
    <w:rsid w:val="00706371"/>
    <w:rsid w:val="007100EF"/>
    <w:rsid w:val="00711CE9"/>
    <w:rsid w:val="00711FAD"/>
    <w:rsid w:val="00711FEA"/>
    <w:rsid w:val="0071230A"/>
    <w:rsid w:val="00712F76"/>
    <w:rsid w:val="007133AD"/>
    <w:rsid w:val="007145E9"/>
    <w:rsid w:val="00714F5A"/>
    <w:rsid w:val="007167BD"/>
    <w:rsid w:val="00716979"/>
    <w:rsid w:val="00716987"/>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B93"/>
    <w:rsid w:val="00765DC8"/>
    <w:rsid w:val="007662B5"/>
    <w:rsid w:val="00766E10"/>
    <w:rsid w:val="00771219"/>
    <w:rsid w:val="007723B4"/>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5802"/>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1EDC"/>
    <w:rsid w:val="007B2102"/>
    <w:rsid w:val="007B511D"/>
    <w:rsid w:val="007B7C6B"/>
    <w:rsid w:val="007B7F00"/>
    <w:rsid w:val="007C1D3B"/>
    <w:rsid w:val="007C2053"/>
    <w:rsid w:val="007C3BD3"/>
    <w:rsid w:val="007C3C98"/>
    <w:rsid w:val="007C40D8"/>
    <w:rsid w:val="007C50FA"/>
    <w:rsid w:val="007C5D63"/>
    <w:rsid w:val="007C6A64"/>
    <w:rsid w:val="007D0DB6"/>
    <w:rsid w:val="007D1D37"/>
    <w:rsid w:val="007D1D4D"/>
    <w:rsid w:val="007D2256"/>
    <w:rsid w:val="007D434B"/>
    <w:rsid w:val="007D4C13"/>
    <w:rsid w:val="007D5001"/>
    <w:rsid w:val="007E008B"/>
    <w:rsid w:val="007E1D27"/>
    <w:rsid w:val="007E2F85"/>
    <w:rsid w:val="007E3A97"/>
    <w:rsid w:val="007E4580"/>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5BE"/>
    <w:rsid w:val="00804621"/>
    <w:rsid w:val="00805E8A"/>
    <w:rsid w:val="00807239"/>
    <w:rsid w:val="0081231A"/>
    <w:rsid w:val="00812C5D"/>
    <w:rsid w:val="00814721"/>
    <w:rsid w:val="00817AA6"/>
    <w:rsid w:val="00820D88"/>
    <w:rsid w:val="00820EA3"/>
    <w:rsid w:val="008221B7"/>
    <w:rsid w:val="008240D6"/>
    <w:rsid w:val="00826BE2"/>
    <w:rsid w:val="008303D5"/>
    <w:rsid w:val="008318E5"/>
    <w:rsid w:val="008324EF"/>
    <w:rsid w:val="00832D33"/>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3E9"/>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550"/>
    <w:rsid w:val="0089276D"/>
    <w:rsid w:val="00892F7E"/>
    <w:rsid w:val="0089346B"/>
    <w:rsid w:val="008963F4"/>
    <w:rsid w:val="00897531"/>
    <w:rsid w:val="0089760B"/>
    <w:rsid w:val="00897762"/>
    <w:rsid w:val="00897A58"/>
    <w:rsid w:val="008A230B"/>
    <w:rsid w:val="008A319B"/>
    <w:rsid w:val="008A3AE3"/>
    <w:rsid w:val="008A4073"/>
    <w:rsid w:val="008A41FC"/>
    <w:rsid w:val="008A505B"/>
    <w:rsid w:val="008B32DF"/>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D1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89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635"/>
    <w:rsid w:val="009778FA"/>
    <w:rsid w:val="00980888"/>
    <w:rsid w:val="0098123F"/>
    <w:rsid w:val="00981AAD"/>
    <w:rsid w:val="00981E63"/>
    <w:rsid w:val="00982746"/>
    <w:rsid w:val="0098304C"/>
    <w:rsid w:val="009838D6"/>
    <w:rsid w:val="00983B8D"/>
    <w:rsid w:val="00983E0E"/>
    <w:rsid w:val="0098597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8E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C85"/>
    <w:rsid w:val="009D3ED0"/>
    <w:rsid w:val="009D433A"/>
    <w:rsid w:val="009D6493"/>
    <w:rsid w:val="009D6D65"/>
    <w:rsid w:val="009D6E2B"/>
    <w:rsid w:val="009E074E"/>
    <w:rsid w:val="009E1ABD"/>
    <w:rsid w:val="009E263F"/>
    <w:rsid w:val="009E3D43"/>
    <w:rsid w:val="009E49AA"/>
    <w:rsid w:val="009E4AEC"/>
    <w:rsid w:val="009E5EF3"/>
    <w:rsid w:val="009E6C7D"/>
    <w:rsid w:val="009F02E4"/>
    <w:rsid w:val="009F3302"/>
    <w:rsid w:val="009F3963"/>
    <w:rsid w:val="009F4313"/>
    <w:rsid w:val="009F575B"/>
    <w:rsid w:val="009F601D"/>
    <w:rsid w:val="009F6035"/>
    <w:rsid w:val="00A019CF"/>
    <w:rsid w:val="00A0358B"/>
    <w:rsid w:val="00A03F57"/>
    <w:rsid w:val="00A0505E"/>
    <w:rsid w:val="00A1072B"/>
    <w:rsid w:val="00A11D44"/>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5D4E"/>
    <w:rsid w:val="00A476D6"/>
    <w:rsid w:val="00A50C2C"/>
    <w:rsid w:val="00A5176F"/>
    <w:rsid w:val="00A51E5B"/>
    <w:rsid w:val="00A51F20"/>
    <w:rsid w:val="00A5231C"/>
    <w:rsid w:val="00A52DE9"/>
    <w:rsid w:val="00A540E7"/>
    <w:rsid w:val="00A54306"/>
    <w:rsid w:val="00A54596"/>
    <w:rsid w:val="00A55DDA"/>
    <w:rsid w:val="00A6045F"/>
    <w:rsid w:val="00A6065E"/>
    <w:rsid w:val="00A60B6C"/>
    <w:rsid w:val="00A60BF8"/>
    <w:rsid w:val="00A6181E"/>
    <w:rsid w:val="00A623D4"/>
    <w:rsid w:val="00A63BF7"/>
    <w:rsid w:val="00A63D13"/>
    <w:rsid w:val="00A64ABE"/>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4641"/>
    <w:rsid w:val="00A96031"/>
    <w:rsid w:val="00A979F0"/>
    <w:rsid w:val="00AA1283"/>
    <w:rsid w:val="00AA634A"/>
    <w:rsid w:val="00AA71B9"/>
    <w:rsid w:val="00AA7974"/>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19C"/>
    <w:rsid w:val="00AC3942"/>
    <w:rsid w:val="00AC651D"/>
    <w:rsid w:val="00AC65BA"/>
    <w:rsid w:val="00AC7FB1"/>
    <w:rsid w:val="00AD00B7"/>
    <w:rsid w:val="00AD1AAE"/>
    <w:rsid w:val="00AD1C7F"/>
    <w:rsid w:val="00AD2B29"/>
    <w:rsid w:val="00AD3595"/>
    <w:rsid w:val="00AD44EB"/>
    <w:rsid w:val="00AD4C8D"/>
    <w:rsid w:val="00AD5315"/>
    <w:rsid w:val="00AD68A4"/>
    <w:rsid w:val="00AD6A78"/>
    <w:rsid w:val="00AD6AEB"/>
    <w:rsid w:val="00AE1CE0"/>
    <w:rsid w:val="00AE2003"/>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3D5A"/>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629"/>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F36"/>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C30"/>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294F"/>
    <w:rsid w:val="00BB4728"/>
    <w:rsid w:val="00BB5EFC"/>
    <w:rsid w:val="00BB60A1"/>
    <w:rsid w:val="00BC06E0"/>
    <w:rsid w:val="00BC0828"/>
    <w:rsid w:val="00BC0F38"/>
    <w:rsid w:val="00BC1064"/>
    <w:rsid w:val="00BC10C6"/>
    <w:rsid w:val="00BC29B4"/>
    <w:rsid w:val="00BC3811"/>
    <w:rsid w:val="00BC4086"/>
    <w:rsid w:val="00BC5F1D"/>
    <w:rsid w:val="00BC6176"/>
    <w:rsid w:val="00BD04E4"/>
    <w:rsid w:val="00BD19A7"/>
    <w:rsid w:val="00BD25F9"/>
    <w:rsid w:val="00BD4CB3"/>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D9"/>
    <w:rsid w:val="00BF4EE8"/>
    <w:rsid w:val="00BF5474"/>
    <w:rsid w:val="00BF6783"/>
    <w:rsid w:val="00BF708E"/>
    <w:rsid w:val="00BF742A"/>
    <w:rsid w:val="00BF7BA2"/>
    <w:rsid w:val="00BF7D87"/>
    <w:rsid w:val="00C018B5"/>
    <w:rsid w:val="00C02F3F"/>
    <w:rsid w:val="00C042A4"/>
    <w:rsid w:val="00C06338"/>
    <w:rsid w:val="00C069E3"/>
    <w:rsid w:val="00C104E1"/>
    <w:rsid w:val="00C13809"/>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460"/>
    <w:rsid w:val="00C52B1E"/>
    <w:rsid w:val="00C52EB4"/>
    <w:rsid w:val="00C5428E"/>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362F"/>
    <w:rsid w:val="00C96C41"/>
    <w:rsid w:val="00C976C4"/>
    <w:rsid w:val="00C97809"/>
    <w:rsid w:val="00CA13D3"/>
    <w:rsid w:val="00CA1E81"/>
    <w:rsid w:val="00CA2A6D"/>
    <w:rsid w:val="00CA3E5E"/>
    <w:rsid w:val="00CA5989"/>
    <w:rsid w:val="00CA5D6C"/>
    <w:rsid w:val="00CB00BE"/>
    <w:rsid w:val="00CB0775"/>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1ACC"/>
    <w:rsid w:val="00CF2179"/>
    <w:rsid w:val="00CF26A7"/>
    <w:rsid w:val="00CF3B86"/>
    <w:rsid w:val="00CF43A3"/>
    <w:rsid w:val="00CF58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25"/>
    <w:rsid w:val="00D1544A"/>
    <w:rsid w:val="00D159FB"/>
    <w:rsid w:val="00D16434"/>
    <w:rsid w:val="00D176E3"/>
    <w:rsid w:val="00D1771C"/>
    <w:rsid w:val="00D2140E"/>
    <w:rsid w:val="00D2287B"/>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F1E"/>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0511"/>
    <w:rsid w:val="00DA07B1"/>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10B"/>
    <w:rsid w:val="00DC6FF4"/>
    <w:rsid w:val="00DD0DF5"/>
    <w:rsid w:val="00DD31D4"/>
    <w:rsid w:val="00DD3DAD"/>
    <w:rsid w:val="00DD3DE7"/>
    <w:rsid w:val="00DD4A3C"/>
    <w:rsid w:val="00DD67B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EA9"/>
    <w:rsid w:val="00E2359D"/>
    <w:rsid w:val="00E23A74"/>
    <w:rsid w:val="00E24D92"/>
    <w:rsid w:val="00E3055A"/>
    <w:rsid w:val="00E31334"/>
    <w:rsid w:val="00E31D7F"/>
    <w:rsid w:val="00E32EFF"/>
    <w:rsid w:val="00E33890"/>
    <w:rsid w:val="00E34619"/>
    <w:rsid w:val="00E363AB"/>
    <w:rsid w:val="00E363C1"/>
    <w:rsid w:val="00E37FFA"/>
    <w:rsid w:val="00E4231E"/>
    <w:rsid w:val="00E424E7"/>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17B5"/>
    <w:rsid w:val="00E72B04"/>
    <w:rsid w:val="00E72F91"/>
    <w:rsid w:val="00E733DE"/>
    <w:rsid w:val="00E73813"/>
    <w:rsid w:val="00E744A2"/>
    <w:rsid w:val="00E7500F"/>
    <w:rsid w:val="00E76568"/>
    <w:rsid w:val="00E76C8C"/>
    <w:rsid w:val="00E7767A"/>
    <w:rsid w:val="00E8060E"/>
    <w:rsid w:val="00E81553"/>
    <w:rsid w:val="00E81D40"/>
    <w:rsid w:val="00E82398"/>
    <w:rsid w:val="00E82599"/>
    <w:rsid w:val="00E834B5"/>
    <w:rsid w:val="00E834B6"/>
    <w:rsid w:val="00E853EB"/>
    <w:rsid w:val="00E85805"/>
    <w:rsid w:val="00E872C8"/>
    <w:rsid w:val="00E875F2"/>
    <w:rsid w:val="00E87884"/>
    <w:rsid w:val="00E87C4E"/>
    <w:rsid w:val="00E9068B"/>
    <w:rsid w:val="00E9191D"/>
    <w:rsid w:val="00E91FD7"/>
    <w:rsid w:val="00E9226D"/>
    <w:rsid w:val="00E92825"/>
    <w:rsid w:val="00E92FAF"/>
    <w:rsid w:val="00E953FC"/>
    <w:rsid w:val="00E97898"/>
    <w:rsid w:val="00EA1E56"/>
    <w:rsid w:val="00EA253E"/>
    <w:rsid w:val="00EA2C75"/>
    <w:rsid w:val="00EA30DB"/>
    <w:rsid w:val="00EA5170"/>
    <w:rsid w:val="00EA6842"/>
    <w:rsid w:val="00EA6CD5"/>
    <w:rsid w:val="00EA6D2B"/>
    <w:rsid w:val="00EA711B"/>
    <w:rsid w:val="00EA7DEB"/>
    <w:rsid w:val="00EB0DEC"/>
    <w:rsid w:val="00EB1978"/>
    <w:rsid w:val="00EB25AF"/>
    <w:rsid w:val="00EB448C"/>
    <w:rsid w:val="00EB5333"/>
    <w:rsid w:val="00EB5867"/>
    <w:rsid w:val="00EB6442"/>
    <w:rsid w:val="00EB6A64"/>
    <w:rsid w:val="00EB7B0F"/>
    <w:rsid w:val="00EB7C14"/>
    <w:rsid w:val="00EC1524"/>
    <w:rsid w:val="00EC2439"/>
    <w:rsid w:val="00EC2985"/>
    <w:rsid w:val="00EC3D68"/>
    <w:rsid w:val="00EC52FD"/>
    <w:rsid w:val="00EC5355"/>
    <w:rsid w:val="00ED09E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4E37"/>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766"/>
    <w:rsid w:val="00F34D28"/>
    <w:rsid w:val="00F3535D"/>
    <w:rsid w:val="00F3536F"/>
    <w:rsid w:val="00F35704"/>
    <w:rsid w:val="00F35D9A"/>
    <w:rsid w:val="00F37025"/>
    <w:rsid w:val="00F37CBB"/>
    <w:rsid w:val="00F40C4A"/>
    <w:rsid w:val="00F41661"/>
    <w:rsid w:val="00F41B41"/>
    <w:rsid w:val="00F42369"/>
    <w:rsid w:val="00F43A53"/>
    <w:rsid w:val="00F44729"/>
    <w:rsid w:val="00F45493"/>
    <w:rsid w:val="00F50A1A"/>
    <w:rsid w:val="00F52195"/>
    <w:rsid w:val="00F52BF0"/>
    <w:rsid w:val="00F536F7"/>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A58"/>
    <w:rsid w:val="00FA0815"/>
    <w:rsid w:val="00FA1A17"/>
    <w:rsid w:val="00FA2541"/>
    <w:rsid w:val="00FA288B"/>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48"/>
    <w:rsid w:val="00FD2FFA"/>
    <w:rsid w:val="00FD38D0"/>
    <w:rsid w:val="00FD5D48"/>
    <w:rsid w:val="00FD5EBA"/>
    <w:rsid w:val="00FD710B"/>
    <w:rsid w:val="00FD7166"/>
    <w:rsid w:val="00FD7264"/>
    <w:rsid w:val="00FE04DC"/>
    <w:rsid w:val="00FE06BB"/>
    <w:rsid w:val="00FE17CD"/>
    <w:rsid w:val="00FE31F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EC06D4E"/>
    <w:rsid w:val="13F84BFD"/>
    <w:rsid w:val="1A853000"/>
    <w:rsid w:val="1B748078"/>
    <w:rsid w:val="35498B88"/>
    <w:rsid w:val="3602941F"/>
    <w:rsid w:val="400E9328"/>
    <w:rsid w:val="4944EC5F"/>
    <w:rsid w:val="5770DB14"/>
    <w:rsid w:val="690F2E76"/>
    <w:rsid w:val="7698168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7928BFD6-18FD-4E6F-AAF2-45669135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uiPriority w:val="5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938041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705757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RBI5PAMIO524-1616901215-21748</_dlc_DocId>
    <_dlc_DocIdUrl xmlns="71c5aaf6-e6ce-465b-b873-5148d2a4c105">
      <Url>https://nokia.sharepoint.com/sites/gxp/_layouts/15/DocIdRedir.aspx?ID=RBI5PAMIO524-1616901215-21748</Url>
      <Description>RBI5PAMIO524-1616901215-21748</Description>
    </_dlc_DocIdUrl>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51E02-0034-4F9C-AC60-8E048C233F2F}">
  <ds:schemaRefs>
    <ds:schemaRef ds:uri="http://schemas.microsoft.com/sharepoint/events"/>
  </ds:schemaRefs>
</ds:datastoreItem>
</file>

<file path=customXml/itemProps2.xml><?xml version="1.0" encoding="utf-8"?>
<ds:datastoreItem xmlns:ds="http://schemas.openxmlformats.org/officeDocument/2006/customXml" ds:itemID="{42F1707B-3EE5-4E1D-AB62-11085CD671B2}">
  <ds:schemaRefs>
    <ds:schemaRef ds:uri="http://schemas.microsoft.com/sharepoint/v3/contenttype/forms"/>
  </ds:schemaRefs>
</ds:datastoreItem>
</file>

<file path=customXml/itemProps3.xml><?xml version="1.0" encoding="utf-8"?>
<ds:datastoreItem xmlns:ds="http://schemas.openxmlformats.org/officeDocument/2006/customXml" ds:itemID="{F4EBBF87-2790-4350-BDD8-531D0B0A7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59A80-B2EB-4942-BE9F-E5001782A73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4D24AD45-D6EF-41E9-AB41-B794A7634CAB}">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103</cp:revision>
  <cp:lastPrinted>2014-09-10T09:04:00Z</cp:lastPrinted>
  <dcterms:created xsi:type="dcterms:W3CDTF">2020-09-28T14:00:00Z</dcterms:created>
  <dcterms:modified xsi:type="dcterms:W3CDTF">2024-05-17T18:32:00Z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9055051d-ebd9-4425-9695-b93945e4c9f6</vt:lpwstr>
  </property>
  <property fmtid="{D5CDD505-2E9C-101B-9397-08002B2CF9AE}" pid="4" name="MediaServiceImageTags">
    <vt:lpwstr/>
  </property>
</Properties>
</file>